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E7" w:rsidRPr="00D14B07" w:rsidRDefault="0057705B" w:rsidP="002C3E2D">
      <w:pPr>
        <w:jc w:val="right"/>
        <w:rPr>
          <w:rFonts w:ascii="Times New Roman" w:hAnsi="Times New Roman" w:cs="Times New Roman"/>
          <w:b/>
          <w:sz w:val="24"/>
          <w:szCs w:val="24"/>
          <w:lang w:val="es-DO"/>
        </w:rPr>
      </w:pPr>
      <w:bookmarkStart w:id="0" w:name="_GoBack"/>
      <w:bookmarkEnd w:id="0"/>
      <w:r w:rsidRPr="00D14B07">
        <w:rPr>
          <w:rFonts w:ascii="Times New Roman" w:hAnsi="Times New Roman" w:cs="Times New Roman"/>
          <w:b/>
          <w:sz w:val="24"/>
          <w:szCs w:val="24"/>
          <w:lang w:val="es-DO"/>
        </w:rPr>
        <w:t>18 de Octubre</w:t>
      </w:r>
      <w:r w:rsidR="004352D6" w:rsidRPr="00D14B07">
        <w:rPr>
          <w:rFonts w:ascii="Times New Roman" w:hAnsi="Times New Roman" w:cs="Times New Roman"/>
          <w:b/>
          <w:sz w:val="24"/>
          <w:szCs w:val="24"/>
          <w:lang w:val="es-DO"/>
        </w:rPr>
        <w:t xml:space="preserve"> del 2016</w:t>
      </w:r>
    </w:p>
    <w:p w:rsidR="002C3E2D" w:rsidRPr="00D14B07" w:rsidRDefault="002C3E2D" w:rsidP="009E01E7">
      <w:pPr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352D6" w:rsidRPr="00D14B07" w:rsidRDefault="00C25093" w:rsidP="002C3E2D">
      <w:pPr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lang w:val="es-DO"/>
        </w:rPr>
        <w:t xml:space="preserve">Informe </w:t>
      </w:r>
      <w:r w:rsidR="002C3E2D" w:rsidRPr="00D14B07">
        <w:rPr>
          <w:rFonts w:ascii="Times New Roman" w:hAnsi="Times New Roman" w:cs="Times New Roman"/>
          <w:b/>
          <w:sz w:val="24"/>
          <w:szCs w:val="24"/>
          <w:lang w:val="es-DO"/>
        </w:rPr>
        <w:t xml:space="preserve"> de Libre Acceso a la Información Pública </w:t>
      </w:r>
      <w:r w:rsidRPr="00D14B07">
        <w:rPr>
          <w:rFonts w:ascii="Times New Roman" w:hAnsi="Times New Roman" w:cs="Times New Roman"/>
          <w:b/>
          <w:sz w:val="24"/>
          <w:szCs w:val="24"/>
          <w:lang w:val="es-DO"/>
        </w:rPr>
        <w:t>T</w:t>
      </w:r>
      <w:r w:rsidR="0057705B" w:rsidRPr="00D14B07">
        <w:rPr>
          <w:rFonts w:ascii="Times New Roman" w:hAnsi="Times New Roman" w:cs="Times New Roman"/>
          <w:b/>
          <w:sz w:val="24"/>
          <w:szCs w:val="24"/>
          <w:lang w:val="es-DO"/>
        </w:rPr>
        <w:t xml:space="preserve">rimestre Julio – Septiembre </w:t>
      </w:r>
      <w:r w:rsidR="004352D6" w:rsidRPr="00D14B07">
        <w:rPr>
          <w:rFonts w:ascii="Times New Roman" w:hAnsi="Times New Roman" w:cs="Times New Roman"/>
          <w:b/>
          <w:sz w:val="24"/>
          <w:szCs w:val="24"/>
          <w:lang w:val="es-DO"/>
        </w:rPr>
        <w:t xml:space="preserve"> del 2016</w:t>
      </w:r>
    </w:p>
    <w:p w:rsidR="00C25093" w:rsidRPr="00D14B07" w:rsidRDefault="00C25093">
      <w:pPr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Informaciones Solicitadas y Entregadas</w:t>
      </w:r>
    </w:p>
    <w:p w:rsidR="002C3E2D" w:rsidRPr="00D14B07" w:rsidRDefault="002C3E2D">
      <w:pPr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</w:p>
    <w:p w:rsidR="004352D6" w:rsidRPr="00D14B07" w:rsidRDefault="00C25093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D14B07" w:rsidRPr="00D14B07">
        <w:rPr>
          <w:rFonts w:ascii="Times New Roman" w:hAnsi="Times New Roman" w:cs="Times New Roman"/>
          <w:sz w:val="24"/>
          <w:szCs w:val="24"/>
          <w:lang w:val="es-DO"/>
        </w:rPr>
        <w:t>1194.-.</w:t>
      </w:r>
      <w:r w:rsidR="0023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-E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l señor Percival solicita la entrega de los documentos en un plazo de 15 días francos, amparado en la ley 200-07 (200-04, error del solicitante) de libre acceso a la información, que soporte las experiencias, títulos y licencia aeronáutica del señor Alejandro </w:t>
      </w:r>
      <w:proofErr w:type="spellStart"/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h</w:t>
      </w:r>
      <w:r w:rsid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H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rrera</w:t>
      </w:r>
      <w:proofErr w:type="spellEnd"/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provisto de la cedula de identidad no.001-0480209-5, que lo avale como lo especifica el artículo</w:t>
      </w:r>
      <w:r w:rsid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31, 32 de la ley de Aviación Civil Dominicana. E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l señor Percival solicita la entrega de los documentos en un plazo de 15 días francos, amparado en la ley 200-07 (200</w:t>
      </w:r>
      <w:r w:rsid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-04, error del solicitante) de Libre Acceso a la I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nformación, que soporte las experiencias, títulos y licencia aeronáutica del señor Alejandro</w:t>
      </w:r>
      <w:r w:rsid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H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errera provisto de la cedula de identidad no.001-0480209-5, que lo avale como lo especifica el artículo</w:t>
      </w:r>
      <w:r w:rsid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31, 32 de la ley de Aviación Civil Dominicana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.</w:t>
      </w:r>
    </w:p>
    <w:p w:rsidR="005C3554" w:rsidRPr="00D14B07" w:rsidRDefault="00D14B07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1231.-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1) Q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ue se haga constar mediante una certificación, quien tiene el derecho 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de propiedad, del aeródromo de A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ngelina o pista de aterriza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je para fines de trabajos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agrícola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s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q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ue se encuentra en A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ngelina Cotuí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(MDAN),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si el mismo es 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propiedad del estado dominicano,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propiedad de alguna empresa o persona física.</w:t>
      </w:r>
    </w:p>
    <w:p w:rsidR="00B77DA3" w:rsidRPr="00D14B07" w:rsidRDefault="00AD0CF7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2) E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stablecer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cuáles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son los requisitos para que una aeronave ya sea de una empresa o de un particular, pueda aterrizar 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despegar desde la pista de ese A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eródromo para realizar los trabajos de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fumigación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agrícola en la zona de influencia del mismo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.</w:t>
      </w:r>
    </w:p>
    <w:p w:rsidR="005C3554" w:rsidRPr="00D14B07" w:rsidRDefault="00D14B07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1289.- </w:t>
      </w:r>
      <w:r w:rsidR="00AD0CF7">
        <w:rPr>
          <w:rFonts w:ascii="Times New Roman" w:hAnsi="Times New Roman" w:cs="Times New Roman"/>
          <w:sz w:val="24"/>
          <w:szCs w:val="24"/>
          <w:lang w:val="es-DO"/>
        </w:rPr>
        <w:t xml:space="preserve"> 1) 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L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a expedición de una certificación sobre la realización de vuelos comerciales </w:t>
      </w:r>
      <w:r w:rsidR="00AD0CF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hechos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por el señor, Andrés Negarit M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aría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E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spaillat, titular y portador de la cédula de identidad y electoral no.001-0164732-9. </w:t>
      </w:r>
    </w:p>
    <w:p w:rsidR="00666CC3" w:rsidRPr="00D14B07" w:rsidRDefault="00AD0CF7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2) L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os ingresos que percibe el señor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Andrés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Negarit María E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spaillat, titular y portador de la cédula de identidad y electoral no.001-0164732-9, por la realización de vuelos comerciales.</w:t>
      </w:r>
    </w:p>
    <w:p w:rsidR="00821FD9" w:rsidRPr="00D14B07" w:rsidRDefault="00D14B07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1321.- 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-R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eportes de i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nspección realizados por el IDAC a </w:t>
      </w:r>
      <w:proofErr w:type="spellStart"/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Sap</w:t>
      </w:r>
      <w:proofErr w:type="spellEnd"/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</w:t>
      </w:r>
      <w:proofErr w:type="spellStart"/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Group</w:t>
      </w:r>
      <w:proofErr w:type="spellEnd"/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SRL por técnicos del IDAC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respecto del helicóptero matricula hi419 entre el año 2012 y previo al accidente del 1 de noviembre 2014. </w:t>
      </w:r>
      <w:r w:rsidR="00AD0CF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Con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el fin de ver el seguimiento hecho a las re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comendaciones hechas por el IDAC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a dicha empresa y sus controles </w:t>
      </w:r>
      <w:r w:rsidR="00AD0CF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mecánicos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sobre la nave accidentada ya que tuvo un accidente previo en el 2012 que motivo un informe y reportes de seguimiento.</w:t>
      </w:r>
    </w:p>
    <w:p w:rsidR="00821FD9" w:rsidRPr="00D14B07" w:rsidRDefault="00821FD9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821FD9" w:rsidRPr="00D14B07" w:rsidRDefault="00D14B07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lastRenderedPageBreak/>
        <w:t xml:space="preserve">1337.- </w:t>
      </w:r>
      <w:r w:rsidR="00AD0C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-L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a lista completa de todos sus "funcionarios, empleados, categorías, funciones y remuneración" mensual, de esa institución y sus dependencias. </w:t>
      </w:r>
      <w:r w:rsidR="00AD0CF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Todo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lo anterior desde el año 2006 (dos mil seis) al año 2016 </w:t>
      </w:r>
      <w:r w:rsidR="00AD0CF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(dos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mil diez y </w:t>
      </w:r>
      <w:r w:rsidR="00EB0D00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seis)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correspond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iente solamente a los meses de E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nero de cada año.</w:t>
      </w:r>
    </w:p>
    <w:p w:rsidR="00666CC3" w:rsidRPr="00D14B07" w:rsidRDefault="00821FD9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821FD9" w:rsidRPr="00D14B07" w:rsidRDefault="00821FD9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5140D" w:rsidRPr="00D14B07" w:rsidRDefault="003321FC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  <w:r w:rsidR="0035140D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Informaciones Rechazadas</w:t>
      </w:r>
    </w:p>
    <w:p w:rsidR="002C3E2D" w:rsidRPr="00D14B07" w:rsidRDefault="002C3E2D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</w:p>
    <w:p w:rsidR="00AF1E33" w:rsidRPr="00D14B07" w:rsidRDefault="00415303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>1212</w:t>
      </w:r>
      <w:r w:rsidR="00821FD9"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.-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-Solicita la identificación de un satélite de vigilancia militar que lo amenaza de muerte.</w:t>
      </w:r>
    </w:p>
    <w:p w:rsidR="00377C19" w:rsidRPr="00D14B07" w:rsidRDefault="00377C19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1218.- -La Lic. Lidia </w:t>
      </w:r>
      <w:proofErr w:type="spellStart"/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Alt</w:t>
      </w:r>
      <w:proofErr w:type="spellEnd"/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. Almonte Marte, dominicana,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mayor de edad, portadora de la cédula de identidad y electoral, No. 041-0014108-6, domiciliada y residente en la calle Presidente Jimenez #05 de San Fernando de Montecristi, Teléfonos. (829)341-2645(829)341-4411, quien actúa a nombre de Servicio De Vuelo Bailey y Superior </w:t>
      </w:r>
      <w:proofErr w:type="spellStart"/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Aviation</w:t>
      </w:r>
      <w:proofErr w:type="spellEnd"/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(SAVIA), tengo a bien de manera muy respetuosa solicitar </w:t>
      </w:r>
      <w:proofErr w:type="gramStart"/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los siguiente</w:t>
      </w:r>
      <w:proofErr w:type="gramEnd"/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: Una certificación sobre el Status legal del aeródromo de Angelina Cotu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í  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(MDAN), desde Marzo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2011 hasta el 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año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en curso.</w:t>
      </w:r>
    </w:p>
    <w:p w:rsidR="00377C19" w:rsidRPr="00D14B07" w:rsidRDefault="00377C19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1240.-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Por esta vía solicitamos la información de vuelos que maneja el IDAC en formato de base de datos (CSV preferiblemente), para entradas y salidas, con los siguientes campos (como entendemos existen en su sistema de datos): 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fecha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código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nombre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nave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matricula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aeropuerto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salida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aeropuerto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entrada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, 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numero de vuelo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hora en rampa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hora de salida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="00D14B0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pasajeros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tipo vuelo</w:t>
      </w:r>
      <w:proofErr w:type="gramStart"/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.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.</w:t>
      </w:r>
      <w:proofErr w:type="gramEnd"/>
    </w:p>
    <w:p w:rsidR="00377C19" w:rsidRPr="00D14B07" w:rsidRDefault="00377C19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1274.-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C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opias de cualesquiera documentos que hayan sido notificados o enviados a esta institución por cualquier persona física o jurídica distinta a LIMBURG INVESTMENT S.R.L. y relacionados de cualquier manera al proyecto Hard Rock Hotel &amp; Casino Santo Domingo.</w:t>
      </w:r>
    </w:p>
    <w:p w:rsidR="00377C19" w:rsidRPr="00D14B07" w:rsidRDefault="00377C19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</w:p>
    <w:p w:rsidR="00377C19" w:rsidRPr="00D14B07" w:rsidRDefault="00377C19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821FD9" w:rsidRPr="00D14B07" w:rsidRDefault="00821FD9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D708FC" w:rsidRPr="00D14B07" w:rsidRDefault="002C3E2D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Informaciones</w:t>
      </w:r>
      <w:r w:rsidR="00CA5E85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Redirigidas</w:t>
      </w:r>
    </w:p>
    <w:p w:rsidR="00DA06FD" w:rsidRPr="00D14B07" w:rsidRDefault="00D708FC" w:rsidP="00D14B0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>1320</w:t>
      </w:r>
      <w:r w:rsidR="00DA06FD" w:rsidRPr="00D14B07">
        <w:rPr>
          <w:rFonts w:ascii="Times New Roman" w:hAnsi="Times New Roman" w:cs="Times New Roman"/>
          <w:sz w:val="24"/>
          <w:szCs w:val="24"/>
          <w:lang w:val="es-DO"/>
        </w:rPr>
        <w:t>.-.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Copia de la bitácora de vuelo del piloto Victo Rodríguez de su último vuelo en el helicóptero, matrícula HI419 que se accidentó 1 de noviembre del 2014.</w:t>
      </w:r>
    </w:p>
    <w:p w:rsidR="00D708FC" w:rsidRPr="00D14B07" w:rsidRDefault="00D14B07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lastRenderedPageBreak/>
        <w:t xml:space="preserve">1323.- 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- C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onstancia si el piloto </w:t>
      </w:r>
      <w:r w:rsidR="00EB0D00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Víctor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</w:t>
      </w:r>
      <w:r w:rsidR="00EB0D00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Rodriguez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quien piloteaba el helicópter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o matricula hi419 propiedad de Air Santo Domingo y operado por </w:t>
      </w:r>
      <w:proofErr w:type="spellStart"/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Sap</w:t>
      </w:r>
      <w:proofErr w:type="spellEnd"/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</w:t>
      </w:r>
      <w:proofErr w:type="spellStart"/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Group</w:t>
      </w:r>
      <w:proofErr w:type="spellEnd"/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, SRL. </w:t>
      </w:r>
      <w:r w:rsidR="00EB0D00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El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cual se precipito a tierra en un accidente fatal el 1 de noviemb</w:t>
      </w:r>
      <w:r w:rsidR="00EB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re del 2014, cayendo en batey San Pedro de M</w:t>
      </w:r>
      <w:r w:rsidR="00EB0D00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acorís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alrededor del medio dia, realizo una llamada o aviso de emergencia a la torre de control</w:t>
      </w:r>
      <w:r w:rsidR="00720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o este </w:t>
      </w:r>
      <w:r w:rsidR="0072014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efectuó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alguna comunicación sobre los problemas que tuvo la nave y que terminaron en el accidente e </w:t>
      </w:r>
      <w:r w:rsidR="00720147"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indicación</w:t>
      </w:r>
      <w:r w:rsidRPr="00D14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de su posición para fines de rescate. </w:t>
      </w:r>
    </w:p>
    <w:p w:rsidR="000E6E71" w:rsidRPr="00D14B07" w:rsidRDefault="000E6E71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t>Nota: Ambas Redirigidas a la Junta de Aviación Civil.</w:t>
      </w:r>
    </w:p>
    <w:p w:rsidR="00092BD7" w:rsidRPr="00D14B07" w:rsidRDefault="00092BD7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092BD7" w:rsidRPr="00720147" w:rsidRDefault="00092BD7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Solicitudes de Libre Acceso </w:t>
      </w:r>
      <w:r w:rsidR="002C3E2D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según </w:t>
      </w:r>
      <w:proofErr w:type="gramStart"/>
      <w:r w:rsidR="002C3E2D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status ,</w:t>
      </w:r>
      <w:proofErr w:type="gramEnd"/>
      <w:r w:rsidR="002C3E2D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</w:t>
      </w:r>
      <w:r w:rsidR="0072014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durante</w:t>
      </w:r>
      <w:r w:rsidR="000E6E71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trimestre </w:t>
      </w:r>
      <w:r w:rsidR="0057705B" w:rsidRPr="0072014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Julio – Septiembre  del 2016</w:t>
      </w:r>
    </w:p>
    <w:p w:rsidR="000E6E71" w:rsidRPr="00D14B07" w:rsidRDefault="000E6E71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</w:p>
    <w:tbl>
      <w:tblPr>
        <w:tblW w:w="7114" w:type="dxa"/>
        <w:tblInd w:w="108" w:type="dxa"/>
        <w:tblLook w:val="04A0" w:firstRow="1" w:lastRow="0" w:firstColumn="1" w:lastColumn="0" w:noHBand="0" w:noVBand="1"/>
      </w:tblPr>
      <w:tblGrid>
        <w:gridCol w:w="2923"/>
        <w:gridCol w:w="4191"/>
      </w:tblGrid>
      <w:tr w:rsidR="00092BD7" w:rsidRPr="00D14B07" w:rsidTr="00720147">
        <w:trPr>
          <w:trHeight w:val="445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92BD7" w:rsidRPr="00D14B07" w:rsidRDefault="00092BD7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Solicitudes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92BD7" w:rsidRPr="00D14B07" w:rsidRDefault="00092BD7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Cantidad</w:t>
            </w:r>
          </w:p>
        </w:tc>
      </w:tr>
      <w:tr w:rsidR="00092BD7" w:rsidRPr="00D14B07" w:rsidTr="00F8711C">
        <w:trPr>
          <w:trHeight w:val="247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Entregadas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D708FC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92BD7" w:rsidRPr="00D14B07" w:rsidTr="00F8711C">
        <w:trPr>
          <w:trHeight w:val="247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Rechazadas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92BD7" w:rsidRPr="00D14B07" w:rsidTr="00F8711C">
        <w:trPr>
          <w:trHeight w:val="247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Redirigidas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92BD7" w:rsidRPr="00D14B07" w:rsidTr="009047BF">
        <w:trPr>
          <w:trHeight w:val="247"/>
        </w:trPr>
        <w:tc>
          <w:tcPr>
            <w:tcW w:w="2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9047BF" w:rsidRPr="00D14B07" w:rsidTr="009047BF">
        <w:trPr>
          <w:trHeight w:val="91"/>
        </w:trPr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BF" w:rsidRPr="00D14B07" w:rsidRDefault="009047BF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7BF" w:rsidRPr="00D14B07" w:rsidRDefault="009047BF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A5E85" w:rsidRPr="00D14B07" w:rsidRDefault="00CA5E85" w:rsidP="00D14B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7BF" w:rsidRPr="00D14B07" w:rsidRDefault="009047BF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0E6E71" w:rsidRPr="00720147" w:rsidRDefault="00092BD7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Solicitudes de Libre Acceso</w:t>
      </w:r>
      <w:r w:rsidR="002C3E2D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según mes, </w:t>
      </w:r>
      <w:r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dura</w:t>
      </w:r>
      <w:r w:rsidR="000E6E71"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nte </w:t>
      </w:r>
      <w:r w:rsidR="000E6E71" w:rsidRPr="0072014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trimestre </w:t>
      </w:r>
      <w:r w:rsidR="0057705B" w:rsidRPr="0072014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Julio – Septiembre  del 2016</w:t>
      </w:r>
    </w:p>
    <w:p w:rsidR="00613193" w:rsidRPr="00D14B07" w:rsidRDefault="000E6E71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 </w:t>
      </w:r>
    </w:p>
    <w:tbl>
      <w:tblPr>
        <w:tblW w:w="6312" w:type="dxa"/>
        <w:tblInd w:w="108" w:type="dxa"/>
        <w:tblLook w:val="04A0" w:firstRow="1" w:lastRow="0" w:firstColumn="1" w:lastColumn="0" w:noHBand="0" w:noVBand="1"/>
      </w:tblPr>
      <w:tblGrid>
        <w:gridCol w:w="2593"/>
        <w:gridCol w:w="3719"/>
      </w:tblGrid>
      <w:tr w:rsidR="00092BD7" w:rsidRPr="00D14B07" w:rsidTr="00613193">
        <w:trPr>
          <w:trHeight w:val="257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92BD7" w:rsidRPr="00D14B07" w:rsidRDefault="00092BD7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Solicitudes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92BD7" w:rsidRPr="00D14B07" w:rsidRDefault="00092BD7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Cantidad</w:t>
            </w:r>
          </w:p>
        </w:tc>
      </w:tr>
      <w:tr w:rsidR="00092BD7" w:rsidRPr="00D14B07" w:rsidTr="00613193">
        <w:trPr>
          <w:trHeight w:val="257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92BD7" w:rsidRPr="00D14B07" w:rsidTr="00613193">
        <w:trPr>
          <w:trHeight w:val="257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92BD7" w:rsidRPr="00D14B07" w:rsidTr="00613193">
        <w:trPr>
          <w:trHeight w:val="257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92BD7" w:rsidRPr="00D14B07" w:rsidTr="00613193">
        <w:trPr>
          <w:trHeight w:val="257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092BD7" w:rsidRPr="00D14B07" w:rsidTr="00720147">
        <w:trPr>
          <w:trHeight w:val="8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D7" w:rsidRPr="00D14B07" w:rsidRDefault="00092BD7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50FFE" w:rsidRPr="00D14B07" w:rsidRDefault="00E50FFE" w:rsidP="00D14B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FB9" w:rsidRPr="00720147" w:rsidRDefault="00092BD7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72014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2014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Solicitudes entr</w:t>
      </w:r>
      <w:r w:rsidR="00485FB9" w:rsidRPr="0072014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egadas según Plazos Establecido</w:t>
      </w:r>
    </w:p>
    <w:tbl>
      <w:tblPr>
        <w:tblW w:w="6237" w:type="dxa"/>
        <w:tblInd w:w="108" w:type="dxa"/>
        <w:tblLook w:val="04A0" w:firstRow="1" w:lastRow="0" w:firstColumn="1" w:lastColumn="0" w:noHBand="0" w:noVBand="1"/>
      </w:tblPr>
      <w:tblGrid>
        <w:gridCol w:w="3060"/>
        <w:gridCol w:w="3177"/>
      </w:tblGrid>
      <w:tr w:rsidR="00613193" w:rsidRPr="00D14B07" w:rsidTr="00613193">
        <w:trPr>
          <w:trHeight w:val="17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13193" w:rsidRPr="00D14B07" w:rsidRDefault="00613193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Solicitudes respecto a plazos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13193" w:rsidRPr="00D14B07" w:rsidRDefault="00613193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Cantidad</w:t>
            </w:r>
          </w:p>
        </w:tc>
      </w:tr>
      <w:tr w:rsidR="00613193" w:rsidRPr="00D14B07" w:rsidTr="00613193">
        <w:trPr>
          <w:trHeight w:val="17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193" w:rsidRPr="00D14B07" w:rsidRDefault="00613193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Entregada</w:t>
            </w:r>
            <w:proofErr w:type="spellEnd"/>
            <w:r w:rsidR="009047BF"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dentro de plazo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93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613193" w:rsidRPr="00D14B07" w:rsidTr="00613193">
        <w:trPr>
          <w:trHeight w:val="17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193" w:rsidRPr="00D14B07" w:rsidRDefault="00613193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Entregada</w:t>
            </w:r>
            <w:proofErr w:type="spellEnd"/>
            <w:r w:rsidR="009047BF"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4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fuera de plazo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93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613193" w:rsidRPr="00D14B07" w:rsidTr="00613193">
        <w:trPr>
          <w:trHeight w:val="17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193" w:rsidRPr="00720147" w:rsidRDefault="00613193" w:rsidP="00D14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1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193" w:rsidRPr="00D14B07" w:rsidRDefault="00FA170D" w:rsidP="007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4B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</w:p>
        </w:tc>
      </w:tr>
    </w:tbl>
    <w:p w:rsidR="00613193" w:rsidRPr="00D14B07" w:rsidRDefault="00613193" w:rsidP="00D14B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33D" w:rsidRPr="00D14B07" w:rsidRDefault="0087133D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sz w:val="24"/>
          <w:szCs w:val="24"/>
          <w:lang w:val="es-DO"/>
        </w:rPr>
        <w:lastRenderedPageBreak/>
        <w:t>E</w:t>
      </w:r>
      <w:r w:rsidR="00AE0D99"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sto da como </w:t>
      </w:r>
      <w:r w:rsidR="00D14B07" w:rsidRPr="00D14B07">
        <w:rPr>
          <w:rFonts w:ascii="Times New Roman" w:hAnsi="Times New Roman" w:cs="Times New Roman"/>
          <w:sz w:val="24"/>
          <w:szCs w:val="24"/>
          <w:lang w:val="es-DO"/>
        </w:rPr>
        <w:t>resultado  que de 11</w:t>
      </w:r>
      <w:r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 solicitudes de </w:t>
      </w:r>
      <w:r w:rsidR="0078295C" w:rsidRPr="00D14B07">
        <w:rPr>
          <w:rFonts w:ascii="Times New Roman" w:hAnsi="Times New Roman" w:cs="Times New Roman"/>
          <w:sz w:val="24"/>
          <w:szCs w:val="24"/>
          <w:lang w:val="es-DO"/>
        </w:rPr>
        <w:t>Libre Acceso a la Información Pú</w:t>
      </w:r>
      <w:r w:rsidR="00D14B07"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blica </w:t>
      </w:r>
      <w:r w:rsidRPr="00D14B07">
        <w:rPr>
          <w:rFonts w:ascii="Times New Roman" w:hAnsi="Times New Roman" w:cs="Times New Roman"/>
          <w:sz w:val="24"/>
          <w:szCs w:val="24"/>
          <w:lang w:val="es-DO"/>
        </w:rPr>
        <w:t>fueron  entregadas dentr</w:t>
      </w:r>
      <w:r w:rsidR="00D14B07" w:rsidRPr="00D14B07">
        <w:rPr>
          <w:rFonts w:ascii="Times New Roman" w:hAnsi="Times New Roman" w:cs="Times New Roman"/>
          <w:sz w:val="24"/>
          <w:szCs w:val="24"/>
          <w:lang w:val="es-DO"/>
        </w:rPr>
        <w:t>o del plazo previsto por la Ley 10, y 1 fuera de plazo</w:t>
      </w:r>
      <w:r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 dando como res</w:t>
      </w:r>
      <w:r w:rsidR="007D36B5">
        <w:rPr>
          <w:rFonts w:ascii="Times New Roman" w:hAnsi="Times New Roman" w:cs="Times New Roman"/>
          <w:sz w:val="24"/>
          <w:szCs w:val="24"/>
          <w:lang w:val="es-DO"/>
        </w:rPr>
        <w:t>ultado un cumplimiento del 91</w:t>
      </w:r>
      <w:r w:rsidR="00FA170D" w:rsidRPr="00D14B07">
        <w:rPr>
          <w:rFonts w:ascii="Times New Roman" w:hAnsi="Times New Roman" w:cs="Times New Roman"/>
          <w:sz w:val="24"/>
          <w:szCs w:val="24"/>
          <w:lang w:val="es-DO"/>
        </w:rPr>
        <w:t>%</w:t>
      </w:r>
      <w:r w:rsidRPr="00D14B07">
        <w:rPr>
          <w:rFonts w:ascii="Times New Roman" w:hAnsi="Times New Roman" w:cs="Times New Roman"/>
          <w:sz w:val="24"/>
          <w:szCs w:val="24"/>
          <w:lang w:val="es-DO"/>
        </w:rPr>
        <w:t xml:space="preserve"> en </w:t>
      </w:r>
      <w:r w:rsidR="00FA170D" w:rsidRPr="00D14B07">
        <w:rPr>
          <w:rFonts w:ascii="Times New Roman" w:hAnsi="Times New Roman" w:cs="Times New Roman"/>
          <w:sz w:val="24"/>
          <w:szCs w:val="24"/>
          <w:lang w:val="es-DO"/>
        </w:rPr>
        <w:t>el Trimestre Julio – Septiembre</w:t>
      </w:r>
      <w:proofErr w:type="gramStart"/>
      <w:r w:rsidR="00E50FFE" w:rsidRPr="00D14B07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A170D" w:rsidRPr="00D14B07">
        <w:rPr>
          <w:rFonts w:ascii="Times New Roman" w:hAnsi="Times New Roman" w:cs="Times New Roman"/>
          <w:sz w:val="24"/>
          <w:szCs w:val="24"/>
          <w:lang w:val="es-DO"/>
        </w:rPr>
        <w:t>.</w:t>
      </w:r>
      <w:proofErr w:type="gramEnd"/>
    </w:p>
    <w:p w:rsidR="00F96F7C" w:rsidRPr="00D14B07" w:rsidRDefault="00F96F7C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F96F7C" w:rsidRPr="00D14B07" w:rsidRDefault="00F96F7C" w:rsidP="00D14B07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87133D" w:rsidRPr="00D14B07" w:rsidRDefault="0087133D" w:rsidP="00720147">
      <w:pPr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971EB5" w:rsidRPr="00D14B07" w:rsidRDefault="00971EB5" w:rsidP="00720147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lang w:val="es-DO"/>
        </w:rPr>
        <w:t>Lic. Patricia Cueto</w:t>
      </w:r>
    </w:p>
    <w:p w:rsidR="0087133D" w:rsidRPr="00D14B07" w:rsidRDefault="0087133D" w:rsidP="00720147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D14B07">
        <w:rPr>
          <w:rFonts w:ascii="Times New Roman" w:hAnsi="Times New Roman" w:cs="Times New Roman"/>
          <w:b/>
          <w:sz w:val="24"/>
          <w:szCs w:val="24"/>
          <w:lang w:val="es-DO"/>
        </w:rPr>
        <w:t>Encargada de la Oficina de Libre Acceso a la Información Pública</w:t>
      </w:r>
    </w:p>
    <w:p w:rsidR="0087133D" w:rsidRPr="00FB732A" w:rsidRDefault="0087133D" w:rsidP="00720147">
      <w:pPr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9047BF" w:rsidRPr="00FB732A" w:rsidRDefault="009047BF" w:rsidP="00D14B07">
      <w:pPr>
        <w:jc w:val="both"/>
        <w:rPr>
          <w:b/>
          <w:sz w:val="32"/>
          <w:szCs w:val="32"/>
          <w:u w:val="single"/>
          <w:lang w:val="es-DO"/>
        </w:rPr>
      </w:pPr>
    </w:p>
    <w:p w:rsidR="009047BF" w:rsidRPr="00FB732A" w:rsidRDefault="009047BF" w:rsidP="00D14B07">
      <w:pPr>
        <w:jc w:val="both"/>
        <w:rPr>
          <w:b/>
          <w:sz w:val="32"/>
          <w:szCs w:val="32"/>
          <w:u w:val="single"/>
          <w:lang w:val="es-DO"/>
        </w:rPr>
      </w:pPr>
    </w:p>
    <w:sectPr w:rsidR="009047BF" w:rsidRPr="00FB732A" w:rsidSect="00675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40445"/>
    <w:multiLevelType w:val="hybridMultilevel"/>
    <w:tmpl w:val="86388A82"/>
    <w:lvl w:ilvl="0" w:tplc="054485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449AC"/>
    <w:multiLevelType w:val="hybridMultilevel"/>
    <w:tmpl w:val="E9F87DE6"/>
    <w:lvl w:ilvl="0" w:tplc="778A6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93"/>
    <w:rsid w:val="000151F5"/>
    <w:rsid w:val="00032585"/>
    <w:rsid w:val="0008564E"/>
    <w:rsid w:val="00092BD7"/>
    <w:rsid w:val="000E6E71"/>
    <w:rsid w:val="0010414E"/>
    <w:rsid w:val="00117B40"/>
    <w:rsid w:val="00130DA6"/>
    <w:rsid w:val="001561AC"/>
    <w:rsid w:val="001F78F5"/>
    <w:rsid w:val="00223D65"/>
    <w:rsid w:val="00233118"/>
    <w:rsid w:val="0023417D"/>
    <w:rsid w:val="00236BF8"/>
    <w:rsid w:val="00251E80"/>
    <w:rsid w:val="00283BC1"/>
    <w:rsid w:val="002912AB"/>
    <w:rsid w:val="00296308"/>
    <w:rsid w:val="002A6FB4"/>
    <w:rsid w:val="002B3E80"/>
    <w:rsid w:val="002B4A68"/>
    <w:rsid w:val="002C1AC3"/>
    <w:rsid w:val="002C3E2D"/>
    <w:rsid w:val="002F3AC9"/>
    <w:rsid w:val="00304B70"/>
    <w:rsid w:val="00321E2D"/>
    <w:rsid w:val="003321FC"/>
    <w:rsid w:val="00335270"/>
    <w:rsid w:val="00341C20"/>
    <w:rsid w:val="0035140D"/>
    <w:rsid w:val="00363A6D"/>
    <w:rsid w:val="00377C19"/>
    <w:rsid w:val="003836A0"/>
    <w:rsid w:val="00386AFC"/>
    <w:rsid w:val="0039076A"/>
    <w:rsid w:val="0039485F"/>
    <w:rsid w:val="003973DB"/>
    <w:rsid w:val="003E6019"/>
    <w:rsid w:val="003F431B"/>
    <w:rsid w:val="00411697"/>
    <w:rsid w:val="00414684"/>
    <w:rsid w:val="00415303"/>
    <w:rsid w:val="004352D6"/>
    <w:rsid w:val="00441F4F"/>
    <w:rsid w:val="00443FEF"/>
    <w:rsid w:val="004527D9"/>
    <w:rsid w:val="004572B5"/>
    <w:rsid w:val="004625E1"/>
    <w:rsid w:val="00466390"/>
    <w:rsid w:val="004767B9"/>
    <w:rsid w:val="00485FB9"/>
    <w:rsid w:val="00494D45"/>
    <w:rsid w:val="004A7E29"/>
    <w:rsid w:val="004C59E8"/>
    <w:rsid w:val="005010F0"/>
    <w:rsid w:val="005013EB"/>
    <w:rsid w:val="00535861"/>
    <w:rsid w:val="005643AA"/>
    <w:rsid w:val="00570976"/>
    <w:rsid w:val="0057280C"/>
    <w:rsid w:val="0057705B"/>
    <w:rsid w:val="00577E23"/>
    <w:rsid w:val="005C3554"/>
    <w:rsid w:val="005F543D"/>
    <w:rsid w:val="00613193"/>
    <w:rsid w:val="006133F7"/>
    <w:rsid w:val="00613CBF"/>
    <w:rsid w:val="00622715"/>
    <w:rsid w:val="006307F7"/>
    <w:rsid w:val="00644F93"/>
    <w:rsid w:val="00666CC3"/>
    <w:rsid w:val="00675435"/>
    <w:rsid w:val="00675DA4"/>
    <w:rsid w:val="00685F8F"/>
    <w:rsid w:val="00696F95"/>
    <w:rsid w:val="006D5642"/>
    <w:rsid w:val="006F1AE3"/>
    <w:rsid w:val="00710D47"/>
    <w:rsid w:val="00720147"/>
    <w:rsid w:val="00725A95"/>
    <w:rsid w:val="00734DCD"/>
    <w:rsid w:val="00751A74"/>
    <w:rsid w:val="00751C75"/>
    <w:rsid w:val="00753E12"/>
    <w:rsid w:val="0078173A"/>
    <w:rsid w:val="0078295C"/>
    <w:rsid w:val="00782E74"/>
    <w:rsid w:val="007A0D1A"/>
    <w:rsid w:val="007A2742"/>
    <w:rsid w:val="007A55FB"/>
    <w:rsid w:val="007C4614"/>
    <w:rsid w:val="007D36B5"/>
    <w:rsid w:val="007D386C"/>
    <w:rsid w:val="007D7A09"/>
    <w:rsid w:val="007F511B"/>
    <w:rsid w:val="00805DB8"/>
    <w:rsid w:val="00815408"/>
    <w:rsid w:val="00821FD9"/>
    <w:rsid w:val="008239EF"/>
    <w:rsid w:val="00824C16"/>
    <w:rsid w:val="00833211"/>
    <w:rsid w:val="00836666"/>
    <w:rsid w:val="008641A1"/>
    <w:rsid w:val="008704CE"/>
    <w:rsid w:val="0087133D"/>
    <w:rsid w:val="008A7FAF"/>
    <w:rsid w:val="008B3757"/>
    <w:rsid w:val="008B7198"/>
    <w:rsid w:val="008B7235"/>
    <w:rsid w:val="008B7317"/>
    <w:rsid w:val="008D21E9"/>
    <w:rsid w:val="008D67CA"/>
    <w:rsid w:val="008E3AB4"/>
    <w:rsid w:val="008E405E"/>
    <w:rsid w:val="008F33FE"/>
    <w:rsid w:val="009047BF"/>
    <w:rsid w:val="00913B12"/>
    <w:rsid w:val="0092169F"/>
    <w:rsid w:val="00941A1E"/>
    <w:rsid w:val="00953FF3"/>
    <w:rsid w:val="00971EB5"/>
    <w:rsid w:val="009813F4"/>
    <w:rsid w:val="00981856"/>
    <w:rsid w:val="009E01E7"/>
    <w:rsid w:val="009E1346"/>
    <w:rsid w:val="009E6DF6"/>
    <w:rsid w:val="009F1558"/>
    <w:rsid w:val="009F7F93"/>
    <w:rsid w:val="00A14861"/>
    <w:rsid w:val="00A15A02"/>
    <w:rsid w:val="00A44684"/>
    <w:rsid w:val="00A620AC"/>
    <w:rsid w:val="00AA0454"/>
    <w:rsid w:val="00AA0D3C"/>
    <w:rsid w:val="00AA209D"/>
    <w:rsid w:val="00AB7AE3"/>
    <w:rsid w:val="00AC1125"/>
    <w:rsid w:val="00AD0CF7"/>
    <w:rsid w:val="00AE0D99"/>
    <w:rsid w:val="00AF1E33"/>
    <w:rsid w:val="00B125DC"/>
    <w:rsid w:val="00B34A69"/>
    <w:rsid w:val="00B47EB5"/>
    <w:rsid w:val="00B615FE"/>
    <w:rsid w:val="00B71DEA"/>
    <w:rsid w:val="00B77DA3"/>
    <w:rsid w:val="00B805E9"/>
    <w:rsid w:val="00B849EE"/>
    <w:rsid w:val="00B873A3"/>
    <w:rsid w:val="00BA2C89"/>
    <w:rsid w:val="00BF2539"/>
    <w:rsid w:val="00BF6368"/>
    <w:rsid w:val="00BF647E"/>
    <w:rsid w:val="00C0143D"/>
    <w:rsid w:val="00C25093"/>
    <w:rsid w:val="00C47F0F"/>
    <w:rsid w:val="00C5558F"/>
    <w:rsid w:val="00C8329A"/>
    <w:rsid w:val="00C90F3A"/>
    <w:rsid w:val="00C91589"/>
    <w:rsid w:val="00C944DD"/>
    <w:rsid w:val="00CA5E85"/>
    <w:rsid w:val="00CB176E"/>
    <w:rsid w:val="00CC302C"/>
    <w:rsid w:val="00CC3E70"/>
    <w:rsid w:val="00CC6932"/>
    <w:rsid w:val="00CE60BE"/>
    <w:rsid w:val="00D14B07"/>
    <w:rsid w:val="00D263D7"/>
    <w:rsid w:val="00D51BD7"/>
    <w:rsid w:val="00D6357C"/>
    <w:rsid w:val="00D642A7"/>
    <w:rsid w:val="00D646E8"/>
    <w:rsid w:val="00D708FC"/>
    <w:rsid w:val="00D90BA0"/>
    <w:rsid w:val="00D963E3"/>
    <w:rsid w:val="00DA06FD"/>
    <w:rsid w:val="00DB0E71"/>
    <w:rsid w:val="00DC18FA"/>
    <w:rsid w:val="00DD51ED"/>
    <w:rsid w:val="00E06987"/>
    <w:rsid w:val="00E2723E"/>
    <w:rsid w:val="00E32627"/>
    <w:rsid w:val="00E50FFE"/>
    <w:rsid w:val="00E5175C"/>
    <w:rsid w:val="00E54562"/>
    <w:rsid w:val="00E77DEE"/>
    <w:rsid w:val="00EA54F6"/>
    <w:rsid w:val="00EB0D00"/>
    <w:rsid w:val="00EC1085"/>
    <w:rsid w:val="00EC1956"/>
    <w:rsid w:val="00ED7BC7"/>
    <w:rsid w:val="00F47824"/>
    <w:rsid w:val="00F56F61"/>
    <w:rsid w:val="00F62774"/>
    <w:rsid w:val="00F709F8"/>
    <w:rsid w:val="00F87CE9"/>
    <w:rsid w:val="00F96F7C"/>
    <w:rsid w:val="00FA170D"/>
    <w:rsid w:val="00FA1972"/>
    <w:rsid w:val="00FB732A"/>
    <w:rsid w:val="00FC5471"/>
    <w:rsid w:val="00FD6DD4"/>
    <w:rsid w:val="00FF08EE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7BF"/>
    <w:pPr>
      <w:ind w:left="720"/>
      <w:contextualSpacing/>
    </w:pPr>
  </w:style>
  <w:style w:type="paragraph" w:styleId="Sinespaciado">
    <w:name w:val="No Spacing"/>
    <w:uiPriority w:val="1"/>
    <w:qFormat/>
    <w:rsid w:val="002C3E2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7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7BF"/>
    <w:pPr>
      <w:ind w:left="720"/>
      <w:contextualSpacing/>
    </w:pPr>
  </w:style>
  <w:style w:type="paragraph" w:styleId="Sinespaciado">
    <w:name w:val="No Spacing"/>
    <w:uiPriority w:val="1"/>
    <w:qFormat/>
    <w:rsid w:val="002C3E2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7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Carolina Cueto Stefani</cp:lastModifiedBy>
  <cp:revision>2</cp:revision>
  <cp:lastPrinted>2016-10-18T15:55:00Z</cp:lastPrinted>
  <dcterms:created xsi:type="dcterms:W3CDTF">2016-10-20T18:30:00Z</dcterms:created>
  <dcterms:modified xsi:type="dcterms:W3CDTF">2016-10-20T18:30:00Z</dcterms:modified>
</cp:coreProperties>
</file>